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8DA1" w14:textId="77777777" w:rsidR="001C0BE4" w:rsidRPr="00163EE6" w:rsidRDefault="001C0BE4" w:rsidP="001C0BE4">
      <w:pPr>
        <w:pStyle w:val="Title"/>
        <w:spacing w:line="360" w:lineRule="auto"/>
        <w:rPr>
          <w:highlight w:val="yellow"/>
        </w:rPr>
      </w:pPr>
    </w:p>
    <w:p w14:paraId="0BDF04C7" w14:textId="77777777" w:rsidR="001C0BE4" w:rsidRPr="00163EE6" w:rsidRDefault="001C0BE4" w:rsidP="001C0BE4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163EE6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de-DE"/>
        </w:rPr>
        <w:t>Informieren Sie Ihre Universität/Bildungseinrichtung in einem Newsletter-Artikel oder einer Pressemitteilung über den campusweiten Zugang zu MATLAB und Simulink</w:t>
      </w:r>
      <w:r w:rsidRPr="00163EE6">
        <w:rPr>
          <w:rStyle w:val="eop"/>
          <w:rFonts w:ascii="Arial" w:hAnsi="Arial" w:cs="Arial"/>
          <w:b/>
          <w:bCs/>
          <w:color w:val="C00000"/>
          <w:sz w:val="22"/>
          <w:szCs w:val="22"/>
          <w:lang w:val="de-DE"/>
        </w:rPr>
        <w:t>:</w:t>
      </w:r>
    </w:p>
    <w:p w14:paraId="05C6F833" w14:textId="5C9D33E8" w:rsidR="001C0BE4" w:rsidRPr="00163EE6" w:rsidRDefault="001C0BE4" w:rsidP="001C0B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C00000"/>
          <w:sz w:val="22"/>
          <w:szCs w:val="22"/>
        </w:rPr>
      </w:pPr>
      <w:r w:rsidRPr="00163EE6">
        <w:rPr>
          <w:rStyle w:val="normaltextrun"/>
          <w:rFonts w:ascii="Arial" w:hAnsi="Arial" w:cs="Arial"/>
          <w:color w:val="C00000"/>
          <w:sz w:val="22"/>
          <w:szCs w:val="22"/>
          <w:lang w:val="de-DE"/>
        </w:rPr>
        <w:t xml:space="preserve">Diese Vorlage kann von der Abteilung für Öffentlichkeitsarbeit Ihrer Universität/Bildungseinrichtung und anderen für die Medienarbeit verantwortlichen Personen zur Vorstellung der Campus-Wide License genutzt werden. </w:t>
      </w:r>
    </w:p>
    <w:p w14:paraId="3D2C6EF4" w14:textId="77777777" w:rsidR="001C0BE4" w:rsidRPr="00163EE6" w:rsidRDefault="001C0BE4" w:rsidP="001C0B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C00000"/>
          <w:sz w:val="22"/>
          <w:szCs w:val="22"/>
        </w:rPr>
      </w:pPr>
      <w:r w:rsidRPr="00163EE6">
        <w:rPr>
          <w:rStyle w:val="normaltextrun"/>
          <w:rFonts w:ascii="Arial" w:hAnsi="Arial" w:cs="Arial"/>
          <w:color w:val="C00000"/>
          <w:sz w:val="22"/>
          <w:szCs w:val="22"/>
          <w:lang w:val="de-DE"/>
        </w:rPr>
        <w:t xml:space="preserve">Sie kann für die Einbindung in interne Veröffentlichungen oder externe Ausgaben individuell gestaltet werden. </w:t>
      </w:r>
    </w:p>
    <w:p w14:paraId="6CA969D8" w14:textId="77777777" w:rsidR="001C0BE4" w:rsidRPr="00741AC0" w:rsidRDefault="001C0BE4" w:rsidP="001C0B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C00000"/>
          <w:spacing w:val="2"/>
          <w:sz w:val="22"/>
          <w:szCs w:val="22"/>
        </w:rPr>
      </w:pPr>
      <w:r w:rsidRPr="00741AC0">
        <w:rPr>
          <w:rStyle w:val="normaltextrun"/>
          <w:rFonts w:ascii="Arial" w:hAnsi="Arial" w:cs="Arial"/>
          <w:color w:val="C00000"/>
          <w:spacing w:val="8"/>
          <w:sz w:val="22"/>
          <w:szCs w:val="22"/>
          <w:lang w:val="de-DE"/>
        </w:rPr>
        <w:t>Unten finden Sie Beispieltext für die Betreff- und Kopfzeile, um Informationen via E-</w:t>
      </w:r>
      <w:r w:rsidRPr="00741AC0">
        <w:rPr>
          <w:rStyle w:val="normaltextrun"/>
          <w:rFonts w:ascii="Arial" w:hAnsi="Arial" w:cs="Arial"/>
          <w:color w:val="C00000"/>
          <w:spacing w:val="2"/>
          <w:sz w:val="22"/>
          <w:szCs w:val="22"/>
          <w:lang w:val="de-DE"/>
        </w:rPr>
        <w:t>Mail weiterzuleiten.</w:t>
      </w:r>
    </w:p>
    <w:p w14:paraId="3A4E7031" w14:textId="45952B10" w:rsidR="001C0BE4" w:rsidRPr="00163EE6" w:rsidRDefault="001C0BE4" w:rsidP="001C0BE4">
      <w:pPr>
        <w:pStyle w:val="paragraph"/>
        <w:numPr>
          <w:ilvl w:val="0"/>
          <w:numId w:val="27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C00000"/>
          <w:sz w:val="22"/>
          <w:szCs w:val="22"/>
        </w:rPr>
      </w:pPr>
      <w:r w:rsidRPr="00163EE6">
        <w:rPr>
          <w:rStyle w:val="normaltextrun"/>
          <w:rFonts w:ascii="Arial" w:hAnsi="Arial" w:cs="Arial"/>
          <w:color w:val="C00000"/>
          <w:sz w:val="22"/>
          <w:szCs w:val="22"/>
          <w:lang w:val="de-DE"/>
        </w:rPr>
        <w:t xml:space="preserve">Betreffzeile: Unbegrenzter Zugang zu MATLAB und Simulink für die </w:t>
      </w:r>
      <w:r w:rsidRPr="00163EE6">
        <w:rPr>
          <w:rStyle w:val="normaltextrun"/>
          <w:rFonts w:ascii="Arial" w:hAnsi="Arial" w:cs="Arial"/>
          <w:b/>
          <w:bCs/>
          <w:color w:val="C00000"/>
          <w:sz w:val="22"/>
          <w:szCs w:val="22"/>
          <w:highlight w:val="yellow"/>
        </w:rPr>
        <w:t>University/Institution Name</w:t>
      </w:r>
    </w:p>
    <w:p w14:paraId="396117B5" w14:textId="6AA277A6" w:rsidR="001C0BE4" w:rsidRPr="00163EE6" w:rsidRDefault="001C0BE4" w:rsidP="001C0BE4">
      <w:pPr>
        <w:pStyle w:val="paragraph"/>
        <w:numPr>
          <w:ilvl w:val="0"/>
          <w:numId w:val="27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C00000"/>
          <w:sz w:val="22"/>
          <w:szCs w:val="22"/>
        </w:rPr>
      </w:pPr>
      <w:r w:rsidRPr="00163EE6">
        <w:rPr>
          <w:rStyle w:val="normaltextrun"/>
          <w:rFonts w:ascii="Arial" w:hAnsi="Arial" w:cs="Arial"/>
          <w:color w:val="C00000"/>
          <w:sz w:val="22"/>
          <w:szCs w:val="22"/>
          <w:lang w:val="de-DE"/>
        </w:rPr>
        <w:t>Kopfzeile: Verwendung von Tools innerhalb und außerhalb des Campus, auf jedem</w:t>
      </w:r>
      <w:r w:rsidR="00741AC0">
        <w:rPr>
          <w:rStyle w:val="normaltextrun"/>
          <w:rFonts w:ascii="Arial" w:hAnsi="Arial" w:cs="Arial"/>
          <w:color w:val="C00000"/>
          <w:sz w:val="22"/>
          <w:szCs w:val="22"/>
          <w:lang w:val="de-DE"/>
        </w:rPr>
        <w:t> </w:t>
      </w:r>
      <w:r w:rsidRPr="00163EE6">
        <w:rPr>
          <w:rStyle w:val="normaltextrun"/>
          <w:rFonts w:ascii="Arial" w:hAnsi="Arial" w:cs="Arial"/>
          <w:color w:val="C00000"/>
          <w:sz w:val="22"/>
          <w:szCs w:val="22"/>
          <w:lang w:val="de-DE"/>
        </w:rPr>
        <w:t>Gerät</w:t>
      </w:r>
      <w:r w:rsidRPr="00163EE6">
        <w:rPr>
          <w:highlight w:val="yellow"/>
          <w:lang w:val="de-DE"/>
        </w:rPr>
        <w:br w:type="page"/>
      </w:r>
    </w:p>
    <w:p w14:paraId="5851B905" w14:textId="48933280" w:rsidR="00474FF8" w:rsidRPr="00163EE6" w:rsidRDefault="00C548B5" w:rsidP="008865B8">
      <w:pPr>
        <w:pStyle w:val="Title"/>
      </w:pPr>
      <w:r w:rsidRPr="00163EE6">
        <w:rPr>
          <w:lang w:val="de-DE"/>
        </w:rPr>
        <w:lastRenderedPageBreak/>
        <w:t xml:space="preserve">Die </w:t>
      </w:r>
      <w:r w:rsidRPr="00163EE6">
        <w:rPr>
          <w:highlight w:val="yellow"/>
        </w:rPr>
        <w:t>University/Institution Name</w:t>
      </w:r>
      <w:r w:rsidRPr="00163EE6">
        <w:rPr>
          <w:lang w:val="de-DE"/>
        </w:rPr>
        <w:t xml:space="preserve"> bietet jetzt allen Studierenden, Dozenten und Forschungsangestellten die</w:t>
      </w:r>
      <w:r w:rsidR="00741AC0">
        <w:rPr>
          <w:lang w:val="de-DE"/>
        </w:rPr>
        <w:t> </w:t>
      </w:r>
      <w:r w:rsidRPr="00163EE6">
        <w:rPr>
          <w:lang w:val="de-DE"/>
        </w:rPr>
        <w:t>uneingeschränkte Nutzung von MATLAB- und Simulink-Produkten an.</w:t>
      </w:r>
    </w:p>
    <w:p w14:paraId="575BF1F7" w14:textId="77777777" w:rsidR="00A6314D" w:rsidRPr="00163EE6" w:rsidRDefault="00A6314D" w:rsidP="0013563D">
      <w:pPr>
        <w:pStyle w:val="Subtitle"/>
      </w:pPr>
    </w:p>
    <w:p w14:paraId="5233E5F5" w14:textId="4CDD0D81" w:rsidR="00474FF8" w:rsidRPr="00163EE6" w:rsidRDefault="00A6314D" w:rsidP="0013563D">
      <w:pPr>
        <w:pStyle w:val="Subtitle"/>
      </w:pPr>
      <w:r w:rsidRPr="00163EE6">
        <w:rPr>
          <w:lang w:val="de-DE"/>
        </w:rPr>
        <w:t>Die neue Campus-Wide License unterstreicht das Engagement der Universität zur Verbesserung der Lernumgebung</w:t>
      </w:r>
    </w:p>
    <w:p w14:paraId="2C09CC7C" w14:textId="3E31868B" w:rsidR="00474FF8" w:rsidRPr="00163EE6" w:rsidRDefault="00474FF8" w:rsidP="00534386">
      <w:pPr>
        <w:pStyle w:val="BodyCopy"/>
      </w:pPr>
    </w:p>
    <w:p w14:paraId="0D035D9D" w14:textId="77777777" w:rsidR="00A6314D" w:rsidRPr="00163EE6" w:rsidRDefault="00A6314D" w:rsidP="00534386">
      <w:pPr>
        <w:pStyle w:val="BodyCopy"/>
      </w:pPr>
    </w:p>
    <w:p w14:paraId="02B6F1E5" w14:textId="17D781C6" w:rsidR="00A6314D" w:rsidRPr="00741AC0" w:rsidRDefault="00C548B5" w:rsidP="00741AC0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19"/>
          <w:szCs w:val="19"/>
        </w:rPr>
      </w:pPr>
      <w:r w:rsidRPr="00741AC0">
        <w:rPr>
          <w:rFonts w:asciiTheme="majorHAnsi" w:hAnsiTheme="majorHAnsi" w:cstheme="majorHAnsi"/>
          <w:sz w:val="19"/>
          <w:szCs w:val="19"/>
          <w:lang w:val="de-DE"/>
        </w:rPr>
        <w:t xml:space="preserve">Die </w:t>
      </w:r>
      <w:r w:rsidRPr="00741AC0">
        <w:rPr>
          <w:rStyle w:val="normaltextrun"/>
          <w:rFonts w:asciiTheme="majorHAnsi" w:hAnsiTheme="majorHAnsi" w:cstheme="majorHAnsi"/>
          <w:b/>
          <w:bCs/>
          <w:sz w:val="19"/>
          <w:szCs w:val="19"/>
          <w:shd w:val="clear" w:color="auto" w:fill="FFFF00"/>
        </w:rPr>
        <w:t>University/Institution Name</w:t>
      </w:r>
      <w:r w:rsidRPr="00741AC0">
        <w:rPr>
          <w:rStyle w:val="normaltextrun"/>
          <w:rFonts w:asciiTheme="majorHAnsi" w:hAnsiTheme="majorHAnsi" w:cstheme="majorHAnsi"/>
          <w:sz w:val="19"/>
          <w:szCs w:val="19"/>
          <w:lang w:val="de-DE"/>
        </w:rPr>
        <w:t xml:space="preserve"> hat eine Vereinbarung mit MathWorks unterzeichnet, die </w:t>
      </w:r>
      <w:r w:rsidRPr="00741AC0">
        <w:rPr>
          <w:rStyle w:val="advancedproofingissue"/>
          <w:rFonts w:asciiTheme="majorHAnsi" w:hAnsiTheme="majorHAnsi" w:cstheme="majorHAnsi"/>
          <w:sz w:val="19"/>
          <w:szCs w:val="19"/>
          <w:lang w:val="de-DE"/>
        </w:rPr>
        <w:t xml:space="preserve">allen </w:t>
      </w:r>
      <w:r w:rsidRPr="00741AC0">
        <w:rPr>
          <w:rStyle w:val="normaltextrun"/>
          <w:rFonts w:asciiTheme="majorHAnsi" w:hAnsiTheme="majorHAnsi" w:cstheme="majorHAnsi"/>
          <w:sz w:val="19"/>
          <w:szCs w:val="19"/>
          <w:lang w:val="de-DE"/>
        </w:rPr>
        <w:t xml:space="preserve">Studierenden, Dozenten und Forschungsangestellten den Zugang zu MATLAB, Simulink und zusätzlichen Produkten innerhalb und außerhalb des Campus sowie auf jedem beliebigen Gerät ermöglicht. Jeder hat Zugang zu den MathWorks-Lernressourcen, einschließlich Online-Schulungen zum Selbststudium, um seine MATLAB- und Simulink-Fähigkeiten auf diese Weise schnell vertiefen zu können. </w:t>
      </w:r>
      <w:r w:rsidRPr="00741AC0">
        <w:rPr>
          <w:rFonts w:asciiTheme="majorHAnsi" w:hAnsiTheme="majorHAnsi" w:cstheme="majorHAnsi"/>
          <w:sz w:val="19"/>
          <w:szCs w:val="19"/>
          <w:lang w:val="de-DE"/>
        </w:rPr>
        <w:t xml:space="preserve">Die </w:t>
      </w:r>
      <w:r w:rsidRPr="00741AC0">
        <w:rPr>
          <w:rStyle w:val="normaltextrun"/>
          <w:rFonts w:asciiTheme="majorHAnsi" w:hAnsiTheme="majorHAnsi" w:cstheme="majorHAnsi"/>
          <w:b/>
          <w:bCs/>
          <w:sz w:val="19"/>
          <w:szCs w:val="19"/>
          <w:shd w:val="clear" w:color="auto" w:fill="FFFF00"/>
        </w:rPr>
        <w:t>University/Institution Name</w:t>
      </w:r>
      <w:r w:rsidRPr="00741AC0">
        <w:rPr>
          <w:rStyle w:val="normaltextrun"/>
          <w:rFonts w:asciiTheme="majorHAnsi" w:hAnsiTheme="majorHAnsi" w:cstheme="majorHAnsi"/>
          <w:sz w:val="19"/>
          <w:szCs w:val="19"/>
          <w:lang w:val="de-DE"/>
        </w:rPr>
        <w:t xml:space="preserve"> schließt sich damit den mehr als 1.500 Universitäten weltweit an, die die Campus-Wide License bereits nutzen. </w:t>
      </w:r>
      <w:r w:rsidRPr="00741AC0">
        <w:rPr>
          <w:rStyle w:val="eop"/>
          <w:rFonts w:asciiTheme="majorHAnsi" w:hAnsiTheme="majorHAnsi" w:cstheme="majorHAnsi"/>
          <w:sz w:val="19"/>
          <w:szCs w:val="19"/>
          <w:lang w:val="de-DE"/>
        </w:rPr>
        <w:t> </w:t>
      </w:r>
    </w:p>
    <w:p w14:paraId="3F6A85AE" w14:textId="77777777" w:rsidR="00A6314D" w:rsidRPr="00741AC0" w:rsidRDefault="00A6314D" w:rsidP="00741AC0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19"/>
          <w:szCs w:val="19"/>
        </w:rPr>
      </w:pPr>
      <w:r w:rsidRPr="00741AC0">
        <w:rPr>
          <w:rStyle w:val="normaltextrun"/>
          <w:rFonts w:asciiTheme="majorHAnsi" w:hAnsiTheme="majorHAnsi" w:cstheme="majorHAnsi"/>
          <w:sz w:val="19"/>
          <w:szCs w:val="19"/>
          <w:lang w:val="de-DE"/>
        </w:rPr>
        <w:t> </w:t>
      </w:r>
      <w:r w:rsidRPr="00741AC0">
        <w:rPr>
          <w:rStyle w:val="eop"/>
          <w:rFonts w:asciiTheme="majorHAnsi" w:hAnsiTheme="majorHAnsi" w:cstheme="majorHAnsi"/>
          <w:sz w:val="19"/>
          <w:szCs w:val="19"/>
          <w:lang w:val="de-DE"/>
        </w:rPr>
        <w:t> </w:t>
      </w:r>
    </w:p>
    <w:p w14:paraId="7497337C" w14:textId="2C104E33" w:rsidR="00A6314D" w:rsidRPr="00741AC0" w:rsidRDefault="00C548B5" w:rsidP="00741AC0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19"/>
          <w:szCs w:val="19"/>
        </w:rPr>
      </w:pPr>
      <w:r w:rsidRPr="00741AC0">
        <w:rPr>
          <w:rFonts w:asciiTheme="majorHAnsi" w:hAnsiTheme="majorHAnsi" w:cstheme="majorHAnsi"/>
          <w:sz w:val="19"/>
          <w:szCs w:val="19"/>
          <w:lang w:val="de-DE"/>
        </w:rPr>
        <w:t xml:space="preserve">Mit der Einführung von MATLAB und Simulink für technische Berechnungen und Model-Based Design durch die </w:t>
      </w:r>
      <w:r w:rsidRPr="00741AC0">
        <w:rPr>
          <w:rStyle w:val="normaltextrun"/>
          <w:rFonts w:asciiTheme="majorHAnsi" w:hAnsiTheme="majorHAnsi" w:cstheme="majorHAnsi"/>
          <w:b/>
          <w:bCs/>
          <w:sz w:val="19"/>
          <w:szCs w:val="19"/>
          <w:shd w:val="clear" w:color="auto" w:fill="FFFF00"/>
        </w:rPr>
        <w:t>University/Institution Name</w:t>
      </w:r>
      <w:r w:rsidRPr="00741AC0">
        <w:rPr>
          <w:rStyle w:val="normaltextrun"/>
          <w:rFonts w:asciiTheme="majorHAnsi" w:hAnsiTheme="majorHAnsi" w:cstheme="majorHAnsi"/>
          <w:sz w:val="19"/>
          <w:szCs w:val="19"/>
          <w:lang w:val="de-DE"/>
        </w:rPr>
        <w:t xml:space="preserve"> unterstreichen wir unsere Bemühungen, die Lernumgebung für Studierende, Dozenten und Forschungsangestellte kontinuierlich zu verbessern, indem wir von überall den Zugriff auf einheitliche, dem Branchenstandard entsprechende Tools ermöglichen. </w:t>
      </w:r>
      <w:r w:rsidRPr="00741AC0">
        <w:rPr>
          <w:rStyle w:val="eop"/>
          <w:rFonts w:asciiTheme="majorHAnsi" w:hAnsiTheme="majorHAnsi" w:cstheme="majorHAnsi"/>
          <w:sz w:val="19"/>
          <w:szCs w:val="19"/>
          <w:lang w:val="de-DE"/>
        </w:rPr>
        <w:t> </w:t>
      </w:r>
    </w:p>
    <w:p w14:paraId="679F13A1" w14:textId="77777777" w:rsidR="00A6314D" w:rsidRPr="00741AC0" w:rsidRDefault="00A6314D" w:rsidP="00741AC0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19"/>
          <w:szCs w:val="19"/>
        </w:rPr>
      </w:pPr>
      <w:r w:rsidRPr="00741AC0">
        <w:rPr>
          <w:rStyle w:val="normaltextrun"/>
          <w:rFonts w:asciiTheme="majorHAnsi" w:hAnsiTheme="majorHAnsi" w:cstheme="majorHAnsi"/>
          <w:sz w:val="19"/>
          <w:szCs w:val="19"/>
          <w:lang w:val="de-DE"/>
        </w:rPr>
        <w:t> </w:t>
      </w:r>
      <w:r w:rsidRPr="00741AC0">
        <w:rPr>
          <w:rStyle w:val="eop"/>
          <w:rFonts w:asciiTheme="majorHAnsi" w:hAnsiTheme="majorHAnsi" w:cstheme="majorHAnsi"/>
          <w:sz w:val="19"/>
          <w:szCs w:val="19"/>
          <w:lang w:val="de-DE"/>
        </w:rPr>
        <w:t> </w:t>
      </w:r>
    </w:p>
    <w:p w14:paraId="5CC103CB" w14:textId="1010520E" w:rsidR="00A6314D" w:rsidRPr="00741AC0" w:rsidRDefault="004B7A7C" w:rsidP="00741AC0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19"/>
          <w:szCs w:val="19"/>
        </w:rPr>
      </w:pPr>
      <w:r w:rsidRPr="00741AC0">
        <w:rPr>
          <w:rFonts w:asciiTheme="majorHAnsi" w:hAnsiTheme="majorHAnsi" w:cstheme="majorHAnsi"/>
          <w:sz w:val="19"/>
          <w:szCs w:val="19"/>
          <w:lang w:val="de-DE"/>
        </w:rPr>
        <w:t xml:space="preserve">Die </w:t>
      </w:r>
      <w:r w:rsidRPr="00741AC0">
        <w:rPr>
          <w:rStyle w:val="spellingerror"/>
          <w:rFonts w:asciiTheme="majorHAnsi" w:hAnsiTheme="majorHAnsi" w:cstheme="majorHAnsi"/>
          <w:sz w:val="19"/>
          <w:szCs w:val="19"/>
          <w:lang w:val="de-DE"/>
        </w:rPr>
        <w:t>Campus-Wide</w:t>
      </w:r>
      <w:r w:rsidR="00E35975">
        <w:rPr>
          <w:rStyle w:val="spellingerror"/>
          <w:rFonts w:asciiTheme="majorHAnsi" w:hAnsiTheme="majorHAnsi" w:cstheme="majorHAnsi"/>
          <w:sz w:val="19"/>
          <w:szCs w:val="19"/>
          <w:lang w:val="de-DE"/>
        </w:rPr>
        <w:t xml:space="preserve"> </w:t>
      </w:r>
      <w:r w:rsidRPr="00741AC0">
        <w:rPr>
          <w:rStyle w:val="normaltextrun"/>
          <w:rFonts w:asciiTheme="majorHAnsi" w:hAnsiTheme="majorHAnsi" w:cstheme="majorHAnsi"/>
          <w:sz w:val="19"/>
          <w:szCs w:val="19"/>
          <w:lang w:val="de-DE"/>
        </w:rPr>
        <w:t xml:space="preserve">License der </w:t>
      </w:r>
      <w:r w:rsidRPr="00741AC0">
        <w:rPr>
          <w:rStyle w:val="normaltextrun"/>
          <w:rFonts w:asciiTheme="majorHAnsi" w:hAnsiTheme="majorHAnsi" w:cstheme="majorHAnsi"/>
          <w:b/>
          <w:bCs/>
          <w:sz w:val="19"/>
          <w:szCs w:val="19"/>
          <w:shd w:val="clear" w:color="auto" w:fill="FFFF00"/>
        </w:rPr>
        <w:t>University/Institution Name</w:t>
      </w:r>
      <w:r w:rsidRPr="00741AC0">
        <w:rPr>
          <w:rStyle w:val="normaltextrun"/>
          <w:rFonts w:asciiTheme="majorHAnsi" w:hAnsiTheme="majorHAnsi" w:cstheme="majorHAnsi"/>
          <w:sz w:val="19"/>
          <w:szCs w:val="19"/>
          <w:lang w:val="de-DE"/>
        </w:rPr>
        <w:t xml:space="preserve"> deckt Analyse, Design, Modellierung, Simulation, Code-Generierung und Tests von Produkten für die Ingenieur- und Wissenschaftsschulen sowie die Finanzmathematik für die Unternehmens- und Wirtschaftsschulen ab. Die </w:t>
      </w:r>
      <w:r w:rsidRPr="00741AC0">
        <w:rPr>
          <w:rStyle w:val="normaltextrun"/>
          <w:rFonts w:asciiTheme="majorHAnsi" w:hAnsiTheme="majorHAnsi" w:cstheme="majorHAnsi"/>
          <w:b/>
          <w:bCs/>
          <w:sz w:val="19"/>
          <w:szCs w:val="19"/>
          <w:shd w:val="clear" w:color="auto" w:fill="FFFF00"/>
        </w:rPr>
        <w:t>University/Institution Name</w:t>
      </w:r>
      <w:r w:rsidRPr="00741AC0">
        <w:rPr>
          <w:rStyle w:val="normaltextrun"/>
          <w:rFonts w:asciiTheme="majorHAnsi" w:hAnsiTheme="majorHAnsi" w:cstheme="majorHAnsi"/>
          <w:b/>
          <w:bCs/>
          <w:color w:val="4472C4"/>
          <w:sz w:val="19"/>
          <w:szCs w:val="19"/>
          <w:lang w:val="de-DE"/>
        </w:rPr>
        <w:t xml:space="preserve"> </w:t>
      </w:r>
      <w:r w:rsidRPr="00741AC0">
        <w:rPr>
          <w:rStyle w:val="normaltextrun"/>
          <w:rFonts w:asciiTheme="majorHAnsi" w:hAnsiTheme="majorHAnsi" w:cstheme="majorHAnsi"/>
          <w:sz w:val="19"/>
          <w:szCs w:val="19"/>
          <w:lang w:val="de-DE"/>
        </w:rPr>
        <w:t xml:space="preserve">stellt </w:t>
      </w:r>
      <w:r w:rsidRPr="00A250E2">
        <w:rPr>
          <w:rStyle w:val="normaltextrun"/>
          <w:rFonts w:asciiTheme="majorHAnsi" w:hAnsiTheme="majorHAnsi" w:cstheme="majorHAnsi"/>
          <w:spacing w:val="2"/>
          <w:sz w:val="19"/>
          <w:szCs w:val="19"/>
          <w:lang w:val="de-DE"/>
        </w:rPr>
        <w:t xml:space="preserve">diese Tools über eine zentrale License bereit. Auf diese Weise können die mit der Software-Verwaltung und </w:t>
      </w:r>
      <w:r w:rsidRPr="00A250E2">
        <w:rPr>
          <w:rStyle w:val="contextualspellingandgrammarerror"/>
          <w:rFonts w:asciiTheme="majorHAnsi" w:hAnsiTheme="majorHAnsi" w:cstheme="majorHAnsi"/>
          <w:spacing w:val="2"/>
          <w:sz w:val="19"/>
          <w:szCs w:val="19"/>
          <w:lang w:val="de-DE"/>
        </w:rPr>
        <w:t>-Verteilung</w:t>
      </w:r>
      <w:r w:rsidRPr="00741AC0">
        <w:rPr>
          <w:rStyle w:val="contextualspellingandgrammarerror"/>
          <w:rFonts w:asciiTheme="majorHAnsi" w:hAnsiTheme="majorHAnsi" w:cstheme="majorHAnsi"/>
          <w:sz w:val="19"/>
          <w:szCs w:val="19"/>
          <w:lang w:val="de-DE"/>
        </w:rPr>
        <w:t xml:space="preserve"> betrauten Abteilungen effizienter als zuvor arbeiten und</w:t>
      </w:r>
      <w:r w:rsidRPr="00741AC0">
        <w:rPr>
          <w:rStyle w:val="normaltextrun"/>
          <w:rFonts w:asciiTheme="majorHAnsi" w:hAnsiTheme="majorHAnsi" w:cstheme="majorHAnsi"/>
          <w:sz w:val="19"/>
          <w:szCs w:val="19"/>
          <w:lang w:val="de-DE"/>
        </w:rPr>
        <w:t xml:space="preserve"> ein gemeinsamer Satz an Tools ist für alle Studierenden, Dozenten und Forschungsangestellten jederzeit problemlos verfügbar. </w:t>
      </w:r>
      <w:r w:rsidRPr="00741AC0">
        <w:rPr>
          <w:rStyle w:val="eop"/>
          <w:rFonts w:asciiTheme="majorHAnsi" w:hAnsiTheme="majorHAnsi" w:cstheme="majorHAnsi"/>
          <w:sz w:val="19"/>
          <w:szCs w:val="19"/>
          <w:lang w:val="de-DE"/>
        </w:rPr>
        <w:t> </w:t>
      </w:r>
    </w:p>
    <w:p w14:paraId="73BB69B2" w14:textId="77777777" w:rsidR="00A6314D" w:rsidRPr="00741AC0" w:rsidRDefault="00A6314D" w:rsidP="00741AC0">
      <w:pPr>
        <w:pStyle w:val="paragraph"/>
        <w:spacing w:before="0" w:beforeAutospacing="0" w:after="120" w:afterAutospacing="0"/>
        <w:textAlignment w:val="baseline"/>
        <w:rPr>
          <w:rFonts w:asciiTheme="majorHAnsi" w:hAnsiTheme="majorHAnsi" w:cstheme="majorHAnsi"/>
          <w:sz w:val="19"/>
          <w:szCs w:val="19"/>
        </w:rPr>
      </w:pPr>
      <w:r w:rsidRPr="00741AC0">
        <w:rPr>
          <w:rStyle w:val="normaltextrun"/>
          <w:rFonts w:asciiTheme="majorHAnsi" w:hAnsiTheme="majorHAnsi" w:cstheme="majorHAnsi"/>
          <w:sz w:val="19"/>
          <w:szCs w:val="19"/>
          <w:lang w:val="de-DE"/>
        </w:rPr>
        <w:t> </w:t>
      </w:r>
      <w:r w:rsidRPr="00741AC0">
        <w:rPr>
          <w:rStyle w:val="eop"/>
          <w:rFonts w:asciiTheme="majorHAnsi" w:hAnsiTheme="majorHAnsi" w:cstheme="majorHAnsi"/>
          <w:sz w:val="19"/>
          <w:szCs w:val="19"/>
          <w:lang w:val="de-DE"/>
        </w:rPr>
        <w:t> </w:t>
      </w:r>
    </w:p>
    <w:p w14:paraId="65570AE5" w14:textId="592710C9" w:rsidR="00F250AA" w:rsidRPr="00741AC0" w:rsidRDefault="00A6314D" w:rsidP="00741AC0">
      <w:pPr>
        <w:pStyle w:val="BodyCopy"/>
        <w:spacing w:line="240" w:lineRule="auto"/>
        <w:rPr>
          <w:rStyle w:val="normaltextrun"/>
          <w:rFonts w:asciiTheme="majorHAnsi" w:hAnsiTheme="majorHAnsi" w:cstheme="majorHAnsi"/>
        </w:rPr>
      </w:pPr>
      <w:r w:rsidRPr="00741AC0">
        <w:rPr>
          <w:rStyle w:val="normaltextrun"/>
          <w:rFonts w:asciiTheme="majorHAnsi" w:hAnsiTheme="majorHAnsi" w:cstheme="majorHAnsi"/>
          <w:lang w:val="de-DE"/>
        </w:rPr>
        <w:t xml:space="preserve">Dank der Vereinbarung zwischen der </w:t>
      </w:r>
      <w:r w:rsidRPr="00741AC0">
        <w:rPr>
          <w:rStyle w:val="normaltextrun"/>
          <w:rFonts w:asciiTheme="majorHAnsi" w:hAnsiTheme="majorHAnsi" w:cstheme="majorHAnsi"/>
          <w:b/>
          <w:bCs/>
          <w:shd w:val="clear" w:color="auto" w:fill="FFFF00"/>
        </w:rPr>
        <w:t>University/Institution Name</w:t>
      </w:r>
      <w:r w:rsidRPr="00741AC0">
        <w:rPr>
          <w:rStyle w:val="normaltextrun"/>
          <w:rFonts w:asciiTheme="majorHAnsi" w:hAnsiTheme="majorHAnsi" w:cstheme="majorHAnsi"/>
          <w:lang w:val="de-DE"/>
        </w:rPr>
        <w:t xml:space="preserve"> und MathWorks erhalten die Benutzer </w:t>
      </w:r>
      <w:bookmarkStart w:id="0" w:name="_GoBack"/>
      <w:bookmarkEnd w:id="0"/>
      <w:r w:rsidRPr="00741AC0">
        <w:rPr>
          <w:rStyle w:val="normaltextrun"/>
          <w:rFonts w:asciiTheme="majorHAnsi" w:hAnsiTheme="majorHAnsi" w:cstheme="majorHAnsi"/>
          <w:lang w:val="de-DE"/>
        </w:rPr>
        <w:t>Zugang zur Software und zur entsprechenden Dokumentation sowie einen unmittelbaren Zugriff auf neue Versionen. Die Campus-Wide License ermöglicht die Installation von MATLAB und Simulink sowohl auf hochschul- als auch auf benutzereigenen Computern.</w:t>
      </w:r>
    </w:p>
    <w:p w14:paraId="762FCF6A" w14:textId="233511BE" w:rsidR="001C0BE4" w:rsidRPr="00163EE6" w:rsidRDefault="001C0BE4" w:rsidP="00A6314D">
      <w:pPr>
        <w:pStyle w:val="BodyCopy"/>
      </w:pPr>
    </w:p>
    <w:p w14:paraId="45F65FCB" w14:textId="36C05736" w:rsidR="001C0BE4" w:rsidRPr="00163EE6" w:rsidRDefault="001C0BE4" w:rsidP="001C0BE4">
      <w:pPr>
        <w:pStyle w:val="CalltoAction"/>
      </w:pPr>
      <w:r w:rsidRPr="00163EE6">
        <w:rPr>
          <w:bCs/>
          <w:iCs/>
          <w:lang w:val="de-DE"/>
        </w:rPr>
        <w:t xml:space="preserve">» </w:t>
      </w:r>
      <w:hyperlink r:id="rId11" w:history="1">
        <w:r w:rsidRPr="00163EE6">
          <w:rPr>
            <w:bCs/>
            <w:iCs/>
            <w:lang w:val="de-DE"/>
          </w:rPr>
          <w:t>Eine Anleitung</w:t>
        </w:r>
      </w:hyperlink>
      <w:r w:rsidRPr="00163EE6">
        <w:rPr>
          <w:bCs/>
          <w:iCs/>
          <w:lang w:val="de-DE"/>
        </w:rPr>
        <w:t xml:space="preserve"> zum Herunterladen der Software und weitere Informationen finden Sie im MATLAB-Portal von </w:t>
      </w:r>
      <w:r w:rsidRPr="00163EE6">
        <w:rPr>
          <w:bCs/>
          <w:iCs/>
          <w:highlight w:val="yellow"/>
        </w:rPr>
        <w:t>University/Institution Name</w:t>
      </w:r>
      <w:r w:rsidRPr="00163EE6">
        <w:rPr>
          <w:b w:val="0"/>
          <w:i w:val="0"/>
          <w:lang w:val="de-DE"/>
        </w:rPr>
        <w:t>. [hyperlink portal link]</w:t>
      </w:r>
    </w:p>
    <w:sectPr w:rsidR="001C0BE4" w:rsidRPr="00163EE6" w:rsidSect="00EE0675">
      <w:headerReference w:type="default" r:id="rId12"/>
      <w:footerReference w:type="default" r:id="rId13"/>
      <w:type w:val="continuous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B9195" w14:textId="77777777" w:rsidR="00BB5C98" w:rsidRDefault="00BB5C98" w:rsidP="00474FF8">
      <w:pPr>
        <w:spacing w:after="0" w:line="240" w:lineRule="auto"/>
      </w:pPr>
      <w:r>
        <w:separator/>
      </w:r>
    </w:p>
  </w:endnote>
  <w:endnote w:type="continuationSeparator" w:id="0">
    <w:p w14:paraId="6AA9BAB2" w14:textId="77777777" w:rsidR="00BB5C98" w:rsidRDefault="00BB5C98" w:rsidP="0047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17566" w14:textId="6EA4C193" w:rsidR="00474FF8" w:rsidRDefault="00474FF8">
    <w:pPr>
      <w:pStyle w:val="Footer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4E26F6" wp14:editId="41A310D3">
              <wp:simplePos x="0" y="0"/>
              <wp:positionH relativeFrom="page">
                <wp:posOffset>6907530</wp:posOffset>
              </wp:positionH>
              <wp:positionV relativeFrom="page">
                <wp:posOffset>9544685</wp:posOffset>
              </wp:positionV>
              <wp:extent cx="479425" cy="140970"/>
              <wp:effectExtent l="1905" t="635" r="4445" b="127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2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9658F" w14:textId="77777777" w:rsidR="00474FF8" w:rsidRPr="009A12C3" w:rsidRDefault="00474FF8" w:rsidP="00474FF8">
                          <w:pPr>
                            <w:spacing w:before="20"/>
                            <w:ind w:left="20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14"/>
                              <w:lang w:val="de-DE"/>
                            </w:rPr>
                            <w:t>00000v01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E26F6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543.9pt;margin-top:751.55pt;width:37.75pt;height:11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" filled="f" stroked="f">
              <v:textbox inset="0,0,0,0">
                <w:txbxContent>
                  <w:p w14:paraId="71A9658F" w14:textId="77777777" w:rsidR="00474FF8" w:rsidRPr="009A12C3" w:rsidRDefault="00474FF8" w:rsidP="00474FF8">
                    <w:pPr>
                      <w:spacing w:before="20"/>
                      <w:ind w:left="20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4"/>
                        <w:lang w:val="de-DE"/>
                      </w:rPr>
                      <w:t>00000v01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044C0C" wp14:editId="1EE65708">
              <wp:simplePos x="0" y="0"/>
              <wp:positionH relativeFrom="page">
                <wp:posOffset>393700</wp:posOffset>
              </wp:positionH>
              <wp:positionV relativeFrom="page">
                <wp:posOffset>9515475</wp:posOffset>
              </wp:positionV>
              <wp:extent cx="1071880" cy="170180"/>
              <wp:effectExtent l="3175" t="0" r="1270" b="127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88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C3B63" w14:textId="77777777" w:rsidR="00474FF8" w:rsidRPr="009A12C3" w:rsidRDefault="00474FF8" w:rsidP="00474FF8">
                          <w:pPr>
                            <w:spacing w:before="20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lang w:val="de-DE"/>
                            </w:rPr>
                            <w:t>mathworks.com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044C0C" id="Text Box 21" o:spid="_x0000_s1027" type="#_x0000_t202" style="position:absolute;margin-left:31pt;margin-top:749.25pt;width:84.4pt;height:13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" filled="f" stroked="f">
              <v:textbox inset="0,0,0,0">
                <w:txbxContent>
                  <w:p w14:paraId="4A0C3B63" w14:textId="77777777" w:rsidR="00474FF8" w:rsidRPr="009A12C3" w:rsidRDefault="00474FF8" w:rsidP="00474FF8">
                    <w:pPr>
                      <w:spacing w:before="20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lang w:val="de-DE"/>
                      </w:rPr>
                      <w:t>mathworks.com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3E9A4" w14:textId="77777777" w:rsidR="00BB5C98" w:rsidRDefault="00BB5C98" w:rsidP="00474FF8">
      <w:pPr>
        <w:spacing w:after="0" w:line="240" w:lineRule="auto"/>
      </w:pPr>
      <w:r>
        <w:separator/>
      </w:r>
    </w:p>
  </w:footnote>
  <w:footnote w:type="continuationSeparator" w:id="0">
    <w:p w14:paraId="58B9EC7D" w14:textId="77777777" w:rsidR="00BB5C98" w:rsidRDefault="00BB5C98" w:rsidP="0047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50A2A" w14:textId="17ACEC97" w:rsidR="00474FF8" w:rsidRDefault="00A81262">
    <w:pPr>
      <w:pStyle w:val="Header"/>
    </w:pPr>
    <w:r>
      <w:rPr>
        <w:noProof/>
        <w:lang w:val="de-DE"/>
      </w:rPr>
      <w:drawing>
        <wp:anchor distT="0" distB="0" distL="114300" distR="114300" simplePos="0" relativeHeight="251668480" behindDoc="1" locked="0" layoutInCell="1" allowOverlap="1" wp14:anchorId="5FFD0F21" wp14:editId="0EE39DB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45123" cy="10030968"/>
          <wp:effectExtent l="0" t="0" r="1905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ltiuse-handout-template-us-le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5123" cy="10030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3F242" w14:textId="58D0F810" w:rsidR="00474FF8" w:rsidRDefault="00474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9E02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46B8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4446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A03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F8D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B815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AE5D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68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FA7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382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30DB8"/>
    <w:multiLevelType w:val="hybridMultilevel"/>
    <w:tmpl w:val="04D49D82"/>
    <w:lvl w:ilvl="0" w:tplc="2DB620BC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D563B8"/>
    <w:multiLevelType w:val="hybridMultilevel"/>
    <w:tmpl w:val="B67C4E08"/>
    <w:lvl w:ilvl="0" w:tplc="A5F2A41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B018C4"/>
    <w:multiLevelType w:val="hybridMultilevel"/>
    <w:tmpl w:val="8FB6D0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987854"/>
    <w:multiLevelType w:val="hybridMultilevel"/>
    <w:tmpl w:val="2BD629DC"/>
    <w:lvl w:ilvl="0" w:tplc="3C16A292">
      <w:numFmt w:val="bullet"/>
      <w:pStyle w:val="SidebarBulletedLis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7B70D85"/>
    <w:multiLevelType w:val="hybridMultilevel"/>
    <w:tmpl w:val="5E0E95D2"/>
    <w:lvl w:ilvl="0" w:tplc="527E1B32">
      <w:numFmt w:val="bullet"/>
      <w:lvlText w:val="•"/>
      <w:lvlJc w:val="left"/>
      <w:pPr>
        <w:ind w:left="720" w:hanging="360"/>
      </w:pPr>
      <w:rPr>
        <w:rFonts w:ascii="Minion Pro" w:eastAsia="Minion Pro" w:hAnsi="Minion Pro" w:cs="Minion Pro" w:hint="default"/>
        <w:color w:val="231F20"/>
        <w:spacing w:val="-3"/>
        <w:w w:val="100"/>
        <w:sz w:val="19"/>
        <w:szCs w:val="19"/>
      </w:rPr>
    </w:lvl>
    <w:lvl w:ilvl="1" w:tplc="99AE425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1365D"/>
    <w:multiLevelType w:val="hybridMultilevel"/>
    <w:tmpl w:val="C846A172"/>
    <w:lvl w:ilvl="0" w:tplc="2CFE8B7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6133A"/>
    <w:multiLevelType w:val="hybridMultilevel"/>
    <w:tmpl w:val="8B0486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853BF6"/>
    <w:multiLevelType w:val="hybridMultilevel"/>
    <w:tmpl w:val="02BE73C8"/>
    <w:lvl w:ilvl="0" w:tplc="A5F2A41E">
      <w:start w:val="2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72FE3"/>
    <w:multiLevelType w:val="hybridMultilevel"/>
    <w:tmpl w:val="A1A0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A2843"/>
    <w:multiLevelType w:val="hybridMultilevel"/>
    <w:tmpl w:val="74067DF6"/>
    <w:lvl w:ilvl="0" w:tplc="A5F2A41E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045F93"/>
    <w:multiLevelType w:val="hybridMultilevel"/>
    <w:tmpl w:val="9EFA64BC"/>
    <w:lvl w:ilvl="0" w:tplc="527E1B32">
      <w:numFmt w:val="bullet"/>
      <w:lvlText w:val="•"/>
      <w:lvlJc w:val="left"/>
      <w:pPr>
        <w:ind w:left="720" w:hanging="360"/>
      </w:pPr>
      <w:rPr>
        <w:rFonts w:ascii="Minion Pro" w:eastAsia="Minion Pro" w:hAnsi="Minion Pro" w:cs="Minion Pro" w:hint="default"/>
        <w:color w:val="231F20"/>
        <w:spacing w:val="-3"/>
        <w:w w:val="100"/>
        <w:sz w:val="19"/>
        <w:szCs w:val="1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9402F"/>
    <w:multiLevelType w:val="hybridMultilevel"/>
    <w:tmpl w:val="E272EF80"/>
    <w:lvl w:ilvl="0" w:tplc="4BDC893A">
      <w:start w:val="1"/>
      <w:numFmt w:val="bullet"/>
      <w:pStyle w:val="BulletedList2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5504410A"/>
    <w:multiLevelType w:val="hybridMultilevel"/>
    <w:tmpl w:val="9B0E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C7A72"/>
    <w:multiLevelType w:val="hybridMultilevel"/>
    <w:tmpl w:val="927C382C"/>
    <w:lvl w:ilvl="0" w:tplc="7248AFEC">
      <w:start w:val="1"/>
      <w:numFmt w:val="lowerLetter"/>
      <w:pStyle w:val="NumberedLis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1662F"/>
    <w:multiLevelType w:val="hybridMultilevel"/>
    <w:tmpl w:val="AD10E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C4CE6"/>
    <w:multiLevelType w:val="hybridMultilevel"/>
    <w:tmpl w:val="B6964E62"/>
    <w:lvl w:ilvl="0" w:tplc="527E1B32">
      <w:numFmt w:val="bullet"/>
      <w:lvlText w:val="•"/>
      <w:lvlJc w:val="left"/>
      <w:pPr>
        <w:ind w:left="720" w:hanging="360"/>
      </w:pPr>
      <w:rPr>
        <w:rFonts w:ascii="Minion Pro" w:eastAsia="Minion Pro" w:hAnsi="Minion Pro" w:cs="Minion Pro" w:hint="default"/>
        <w:color w:val="231F20"/>
        <w:spacing w:val="-3"/>
        <w:w w:val="100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A0881"/>
    <w:multiLevelType w:val="hybridMultilevel"/>
    <w:tmpl w:val="6BBEF110"/>
    <w:lvl w:ilvl="0" w:tplc="9AEAA5F0">
      <w:start w:val="1"/>
      <w:numFmt w:val="bullet"/>
      <w:pStyle w:val="BulletedLis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6"/>
  </w:num>
  <w:num w:numId="4">
    <w:abstractNumId w:val="24"/>
  </w:num>
  <w:num w:numId="5">
    <w:abstractNumId w:val="15"/>
  </w:num>
  <w:num w:numId="6">
    <w:abstractNumId w:val="20"/>
  </w:num>
  <w:num w:numId="7">
    <w:abstractNumId w:val="23"/>
  </w:num>
  <w:num w:numId="8">
    <w:abstractNumId w:val="14"/>
  </w:num>
  <w:num w:numId="9">
    <w:abstractNumId w:val="25"/>
  </w:num>
  <w:num w:numId="10">
    <w:abstractNumId w:val="17"/>
  </w:num>
  <w:num w:numId="11">
    <w:abstractNumId w:val="19"/>
  </w:num>
  <w:num w:numId="12">
    <w:abstractNumId w:val="13"/>
  </w:num>
  <w:num w:numId="13">
    <w:abstractNumId w:val="21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2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71"/>
    <w:rsid w:val="00000AB6"/>
    <w:rsid w:val="000078ED"/>
    <w:rsid w:val="0002008F"/>
    <w:rsid w:val="00020132"/>
    <w:rsid w:val="0004471B"/>
    <w:rsid w:val="000E0B86"/>
    <w:rsid w:val="00104F29"/>
    <w:rsid w:val="00121C4C"/>
    <w:rsid w:val="0013563D"/>
    <w:rsid w:val="00140A81"/>
    <w:rsid w:val="00163EE6"/>
    <w:rsid w:val="001C0BE4"/>
    <w:rsid w:val="001E4968"/>
    <w:rsid w:val="002278C8"/>
    <w:rsid w:val="002D7C0C"/>
    <w:rsid w:val="002F4C10"/>
    <w:rsid w:val="003220A1"/>
    <w:rsid w:val="00324062"/>
    <w:rsid w:val="003328F5"/>
    <w:rsid w:val="00356C3B"/>
    <w:rsid w:val="00373BBE"/>
    <w:rsid w:val="00383D8E"/>
    <w:rsid w:val="003A58EE"/>
    <w:rsid w:val="003C5637"/>
    <w:rsid w:val="003D4FF7"/>
    <w:rsid w:val="003E69D0"/>
    <w:rsid w:val="003F1B9A"/>
    <w:rsid w:val="00474FF8"/>
    <w:rsid w:val="004933F4"/>
    <w:rsid w:val="004B7A7C"/>
    <w:rsid w:val="004F7066"/>
    <w:rsid w:val="00526C3B"/>
    <w:rsid w:val="00534386"/>
    <w:rsid w:val="00540B91"/>
    <w:rsid w:val="005600DC"/>
    <w:rsid w:val="00572A98"/>
    <w:rsid w:val="005A714B"/>
    <w:rsid w:val="005E2567"/>
    <w:rsid w:val="006052C2"/>
    <w:rsid w:val="006201BC"/>
    <w:rsid w:val="00624E6A"/>
    <w:rsid w:val="00640571"/>
    <w:rsid w:val="00663C81"/>
    <w:rsid w:val="00664CE7"/>
    <w:rsid w:val="006F3851"/>
    <w:rsid w:val="00720B51"/>
    <w:rsid w:val="00731A7B"/>
    <w:rsid w:val="00741AC0"/>
    <w:rsid w:val="0076190B"/>
    <w:rsid w:val="00772321"/>
    <w:rsid w:val="007848EE"/>
    <w:rsid w:val="007E639B"/>
    <w:rsid w:val="007E6543"/>
    <w:rsid w:val="007F18C5"/>
    <w:rsid w:val="00820840"/>
    <w:rsid w:val="00824230"/>
    <w:rsid w:val="0085069D"/>
    <w:rsid w:val="008865B8"/>
    <w:rsid w:val="008A000B"/>
    <w:rsid w:val="008C03E9"/>
    <w:rsid w:val="008E0E6C"/>
    <w:rsid w:val="0093215D"/>
    <w:rsid w:val="00962018"/>
    <w:rsid w:val="009632BB"/>
    <w:rsid w:val="00963B9D"/>
    <w:rsid w:val="00963BFA"/>
    <w:rsid w:val="00974E41"/>
    <w:rsid w:val="00992E48"/>
    <w:rsid w:val="009A2EBA"/>
    <w:rsid w:val="009D7A33"/>
    <w:rsid w:val="009F2940"/>
    <w:rsid w:val="00A0337C"/>
    <w:rsid w:val="00A250E2"/>
    <w:rsid w:val="00A6314D"/>
    <w:rsid w:val="00A81262"/>
    <w:rsid w:val="00AA3CEA"/>
    <w:rsid w:val="00B220B4"/>
    <w:rsid w:val="00B35EBF"/>
    <w:rsid w:val="00B820C4"/>
    <w:rsid w:val="00BB5C98"/>
    <w:rsid w:val="00BE7BC1"/>
    <w:rsid w:val="00BF1A73"/>
    <w:rsid w:val="00C16225"/>
    <w:rsid w:val="00C21CA4"/>
    <w:rsid w:val="00C26168"/>
    <w:rsid w:val="00C548B5"/>
    <w:rsid w:val="00C75544"/>
    <w:rsid w:val="00C81A9A"/>
    <w:rsid w:val="00CB509C"/>
    <w:rsid w:val="00CF32F8"/>
    <w:rsid w:val="00CF744C"/>
    <w:rsid w:val="00D03272"/>
    <w:rsid w:val="00D0454E"/>
    <w:rsid w:val="00D07BD0"/>
    <w:rsid w:val="00D37FEE"/>
    <w:rsid w:val="00D95B3F"/>
    <w:rsid w:val="00DA1EAE"/>
    <w:rsid w:val="00E00925"/>
    <w:rsid w:val="00E333C4"/>
    <w:rsid w:val="00E34DDF"/>
    <w:rsid w:val="00E35975"/>
    <w:rsid w:val="00E42F73"/>
    <w:rsid w:val="00E52A45"/>
    <w:rsid w:val="00E6691C"/>
    <w:rsid w:val="00E80529"/>
    <w:rsid w:val="00EE0675"/>
    <w:rsid w:val="00F250AA"/>
    <w:rsid w:val="00F36033"/>
    <w:rsid w:val="00FC6F22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047B73"/>
  <w15:chartTrackingRefBased/>
  <w15:docId w15:val="{4B262BDE-D29F-3D48-8C56-18E3159E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968"/>
  </w:style>
  <w:style w:type="paragraph" w:styleId="Heading1">
    <w:name w:val="heading 1"/>
    <w:basedOn w:val="Normal"/>
    <w:next w:val="Normal"/>
    <w:link w:val="Heading1Char"/>
    <w:uiPriority w:val="9"/>
    <w:qFormat/>
    <w:rsid w:val="00974E41"/>
    <w:pPr>
      <w:spacing w:before="160"/>
      <w:outlineLvl w:val="0"/>
    </w:pPr>
    <w:rPr>
      <w:rFonts w:ascii="Arial" w:hAnsi="Arial" w:cs="Arial"/>
      <w:b/>
      <w:color w:val="2F7EB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E41"/>
    <w:pPr>
      <w:spacing w:before="160"/>
      <w:outlineLvl w:val="1"/>
    </w:pPr>
    <w:rPr>
      <w:rFonts w:ascii="Arial" w:hAnsi="Arial" w:cs="Arial"/>
      <w:b/>
      <w:color w:val="2F7EB2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4E41"/>
    <w:pPr>
      <w:spacing w:before="160"/>
      <w:outlineLvl w:val="2"/>
    </w:pPr>
    <w:rPr>
      <w:rFonts w:ascii="Arial" w:hAnsi="Arial" w:cs="Arial"/>
      <w:b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F8"/>
  </w:style>
  <w:style w:type="paragraph" w:styleId="Footer">
    <w:name w:val="footer"/>
    <w:basedOn w:val="Normal"/>
    <w:link w:val="FooterChar"/>
    <w:uiPriority w:val="99"/>
    <w:unhideWhenUsed/>
    <w:rsid w:val="0047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FF8"/>
  </w:style>
  <w:style w:type="paragraph" w:customStyle="1" w:styleId="TableBody">
    <w:name w:val="Table Body"/>
    <w:basedOn w:val="BodyCopy"/>
    <w:uiPriority w:val="1"/>
    <w:qFormat/>
    <w:rsid w:val="00D37FEE"/>
    <w:pPr>
      <w:widowControl w:val="0"/>
      <w:autoSpaceDE w:val="0"/>
      <w:autoSpaceDN w:val="0"/>
      <w:spacing w:after="0"/>
    </w:pPr>
    <w:rPr>
      <w:rFonts w:eastAsia="Futura Std Book" w:cs="Futura Std Book"/>
    </w:rPr>
  </w:style>
  <w:style w:type="paragraph" w:customStyle="1" w:styleId="BodyCopy">
    <w:name w:val="Body Copy"/>
    <w:basedOn w:val="Normal"/>
    <w:qFormat/>
    <w:rsid w:val="006F3851"/>
    <w:pPr>
      <w:spacing w:after="120" w:line="264" w:lineRule="auto"/>
    </w:pPr>
    <w:rPr>
      <w:rFonts w:ascii="Arial" w:hAnsi="Arial" w:cs="Arial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974E41"/>
    <w:rPr>
      <w:rFonts w:ascii="Arial" w:hAnsi="Arial" w:cs="Arial"/>
      <w:b/>
      <w:color w:val="2F7EB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74E41"/>
    <w:rPr>
      <w:rFonts w:ascii="Arial" w:hAnsi="Arial" w:cs="Arial"/>
      <w:b/>
      <w:color w:val="2F7EB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74E41"/>
    <w:rPr>
      <w:rFonts w:ascii="Arial" w:hAnsi="Arial" w:cs="Arial"/>
      <w:b/>
      <w:sz w:val="19"/>
      <w:szCs w:val="19"/>
    </w:rPr>
  </w:style>
  <w:style w:type="paragraph" w:customStyle="1" w:styleId="BulletedList1">
    <w:name w:val="Bulleted List 1"/>
    <w:basedOn w:val="BodyCopy"/>
    <w:qFormat/>
    <w:rsid w:val="00820840"/>
    <w:pPr>
      <w:numPr>
        <w:numId w:val="3"/>
      </w:numPr>
      <w:spacing w:after="80"/>
    </w:pPr>
  </w:style>
  <w:style w:type="paragraph" w:customStyle="1" w:styleId="BulletedList2">
    <w:name w:val="Bulleted List 2"/>
    <w:basedOn w:val="BulletedList1"/>
    <w:qFormat/>
    <w:rsid w:val="00E80529"/>
    <w:pPr>
      <w:numPr>
        <w:numId w:val="13"/>
      </w:numPr>
    </w:pPr>
  </w:style>
  <w:style w:type="paragraph" w:customStyle="1" w:styleId="NumberedList2">
    <w:name w:val="Numbered List 2"/>
    <w:basedOn w:val="NumberedList1"/>
    <w:qFormat/>
    <w:rsid w:val="00121C4C"/>
    <w:pPr>
      <w:numPr>
        <w:numId w:val="7"/>
      </w:numPr>
    </w:pPr>
  </w:style>
  <w:style w:type="paragraph" w:customStyle="1" w:styleId="CalltoAction">
    <w:name w:val="Call to Action"/>
    <w:basedOn w:val="BodyCopy"/>
    <w:qFormat/>
    <w:rsid w:val="00FD1C4E"/>
    <w:rPr>
      <w:b/>
      <w:i/>
      <w:color w:val="2F7EB2"/>
    </w:rPr>
  </w:style>
  <w:style w:type="paragraph" w:customStyle="1" w:styleId="TableHeader">
    <w:name w:val="Table Header"/>
    <w:basedOn w:val="TableBody"/>
    <w:qFormat/>
    <w:rsid w:val="00992E48"/>
    <w:rPr>
      <w:rFonts w:cs="Arial"/>
      <w:b/>
      <w:color w:val="FFFFFF"/>
      <w:sz w:val="20"/>
    </w:rPr>
  </w:style>
  <w:style w:type="paragraph" w:customStyle="1" w:styleId="SidebarBodyCopy">
    <w:name w:val="Sidebar Body Copy"/>
    <w:basedOn w:val="BodyCopy"/>
    <w:qFormat/>
    <w:rsid w:val="0013563D"/>
    <w:pPr>
      <w:spacing w:after="80"/>
    </w:pPr>
    <w:rPr>
      <w:sz w:val="16"/>
      <w:szCs w:val="16"/>
    </w:rPr>
  </w:style>
  <w:style w:type="paragraph" w:customStyle="1" w:styleId="SidebarBulletedList">
    <w:name w:val="Sidebar Bulleted List"/>
    <w:basedOn w:val="BulletedList1"/>
    <w:qFormat/>
    <w:rsid w:val="00D37FEE"/>
    <w:pPr>
      <w:numPr>
        <w:numId w:val="12"/>
      </w:numPr>
      <w:ind w:left="432" w:hanging="288"/>
    </w:pPr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563D"/>
    <w:pPr>
      <w:spacing w:after="0"/>
    </w:pPr>
    <w:rPr>
      <w:rFonts w:ascii="Arial" w:hAnsi="Arial" w:cs="Arial"/>
      <w:color w:val="CB6015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13563D"/>
    <w:rPr>
      <w:rFonts w:ascii="Arial" w:hAnsi="Arial" w:cs="Arial"/>
      <w:color w:val="CB6015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563D"/>
    <w:pPr>
      <w:spacing w:after="0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563D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0E6C"/>
    <w:rPr>
      <w:b/>
      <w:i/>
      <w:color w:val="2F7EB2"/>
      <w:u w:val="none"/>
    </w:rPr>
  </w:style>
  <w:style w:type="paragraph" w:customStyle="1" w:styleId="NumberedList1">
    <w:name w:val="Numbered List 1"/>
    <w:basedOn w:val="BulletedList1"/>
    <w:qFormat/>
    <w:rsid w:val="00E80529"/>
    <w:pPr>
      <w:numPr>
        <w:numId w:val="14"/>
      </w:numPr>
      <w:ind w:left="360"/>
    </w:pPr>
  </w:style>
  <w:style w:type="paragraph" w:customStyle="1" w:styleId="ImageCaption">
    <w:name w:val="Image Caption"/>
    <w:basedOn w:val="BodyCopy"/>
    <w:qFormat/>
    <w:rsid w:val="00E333C4"/>
    <w:pPr>
      <w:spacing w:before="40"/>
      <w:jc w:val="center"/>
    </w:pPr>
    <w:rPr>
      <w:sz w:val="14"/>
    </w:rPr>
  </w:style>
  <w:style w:type="paragraph" w:customStyle="1" w:styleId="Rule">
    <w:name w:val="Rule"/>
    <w:basedOn w:val="BodyCopy"/>
    <w:next w:val="Heading3"/>
    <w:qFormat/>
    <w:rsid w:val="00772321"/>
    <w:pPr>
      <w:pBdr>
        <w:bottom w:val="single" w:sz="4" w:space="1" w:color="auto"/>
      </w:pBdr>
    </w:pPr>
    <w:rPr>
      <w:noProof/>
    </w:rPr>
  </w:style>
  <w:style w:type="paragraph" w:customStyle="1" w:styleId="Image">
    <w:name w:val="Image"/>
    <w:basedOn w:val="BodyCopy"/>
    <w:qFormat/>
    <w:rsid w:val="00E333C4"/>
    <w:pPr>
      <w:spacing w:after="0"/>
      <w:jc w:val="center"/>
    </w:pPr>
    <w:rPr>
      <w:noProof/>
    </w:rPr>
  </w:style>
  <w:style w:type="paragraph" w:customStyle="1" w:styleId="NoParagraphStyle">
    <w:name w:val="[No Paragraph Style]"/>
    <w:rsid w:val="00B220B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artnumberTextStyles">
    <w:name w:val="part number (Text Styles)"/>
    <w:basedOn w:val="NoParagraphStyle"/>
    <w:uiPriority w:val="99"/>
    <w:rsid w:val="00B220B4"/>
    <w:pPr>
      <w:spacing w:line="180" w:lineRule="atLeast"/>
      <w:jc w:val="right"/>
      <w:textAlignment w:val="baseline"/>
    </w:pPr>
    <w:rPr>
      <w:rFonts w:ascii="Futura Std Book" w:hAnsi="Futura Std Book" w:cs="Futura Std Book"/>
      <w:sz w:val="12"/>
      <w:szCs w:val="12"/>
    </w:rPr>
  </w:style>
  <w:style w:type="paragraph" w:customStyle="1" w:styleId="paragraph">
    <w:name w:val="paragraph"/>
    <w:basedOn w:val="Normal"/>
    <w:rsid w:val="00A6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6314D"/>
  </w:style>
  <w:style w:type="character" w:customStyle="1" w:styleId="eop">
    <w:name w:val="eop"/>
    <w:basedOn w:val="DefaultParagraphFont"/>
    <w:rsid w:val="00A6314D"/>
  </w:style>
  <w:style w:type="character" w:customStyle="1" w:styleId="advancedproofingissue">
    <w:name w:val="advancedproofingissue"/>
    <w:basedOn w:val="DefaultParagraphFont"/>
    <w:rsid w:val="00A6314D"/>
  </w:style>
  <w:style w:type="character" w:customStyle="1" w:styleId="spellingerror">
    <w:name w:val="spellingerror"/>
    <w:basedOn w:val="DefaultParagraphFont"/>
    <w:rsid w:val="00A6314D"/>
  </w:style>
  <w:style w:type="character" w:customStyle="1" w:styleId="contextualspellingandgrammarerror">
    <w:name w:val="contextualspellingandgrammarerror"/>
    <w:basedOn w:val="DefaultParagraphFont"/>
    <w:rsid w:val="00A6314D"/>
  </w:style>
  <w:style w:type="character" w:styleId="CommentReference">
    <w:name w:val="annotation reference"/>
    <w:basedOn w:val="DefaultParagraphFont"/>
    <w:uiPriority w:val="99"/>
    <w:semiHidden/>
    <w:unhideWhenUsed/>
    <w:rsid w:val="00A63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14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1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4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5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thworks.com/company/newsletters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MultiUse Colors">
      <a:dk1>
        <a:sysClr val="windowText" lastClr="000000"/>
      </a:dk1>
      <a:lt1>
        <a:sysClr val="window" lastClr="FFFFFF"/>
      </a:lt1>
      <a:dk2>
        <a:srgbClr val="6D6E71"/>
      </a:dk2>
      <a:lt2>
        <a:srgbClr val="E7E6E6"/>
      </a:lt2>
      <a:accent1>
        <a:srgbClr val="2F7EB2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A9E0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62E46F4255D4A88EE28E13E582F5F" ma:contentTypeVersion="12" ma:contentTypeDescription="Create a new document." ma:contentTypeScope="" ma:versionID="5a700555b5a94ad166615064e525d538">
  <xsd:schema xmlns:xsd="http://www.w3.org/2001/XMLSchema" xmlns:xs="http://www.w3.org/2001/XMLSchema" xmlns:p="http://schemas.microsoft.com/office/2006/metadata/properties" xmlns:ns2="105341cf-5a53-4330-a254-218156e7c0ce" xmlns:ns3="19f94994-4311-4823-a682-47492cb9e3e3" targetNamespace="http://schemas.microsoft.com/office/2006/metadata/properties" ma:root="true" ma:fieldsID="0e995e1f969d7c351b5ae90386496bd8" ns2:_="" ns3:_="">
    <xsd:import namespace="105341cf-5a53-4330-a254-218156e7c0ce"/>
    <xsd:import namespace="19f94994-4311-4823-a682-47492cb9e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341cf-5a53-4330-a254-218156e7c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94994-4311-4823-a682-47492cb9e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0484A3-AD5D-47C9-B87D-092FC25B5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341cf-5a53-4330-a254-218156e7c0ce"/>
    <ds:schemaRef ds:uri="19f94994-4311-4823-a682-47492cb9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CA896-8D8C-4332-9402-CFE438A5D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B5420-1FBE-485A-8263-E53B0B2D7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42E0BB-200F-4EB2-9B72-68A56837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Puriyachat Chiaworanontakun</cp:lastModifiedBy>
  <cp:revision>7</cp:revision>
  <dcterms:created xsi:type="dcterms:W3CDTF">2020-02-26T14:54:00Z</dcterms:created>
  <dcterms:modified xsi:type="dcterms:W3CDTF">2020-04-01T04:56:00Z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0x010100EA462E46F4255D4A88EE28E13E582F5F</vt:lpwstr>
  </property>
  <property fmtid="{D5CDD505-2E9C-101B-9397-08002B2CF9AE}" pid="3" name="Order">
    <vt:r8>100</vt:r8>
  </property>
</Properties>
</file>